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8 (Business Continuity and Disaster Recovery)</w:t>
      </w:r>
    </w:p>
    <w:p w:rsidR="00000000" w:rsidDel="00000000" w:rsidP="00000000" w:rsidRDefault="00000000" w:rsidRPr="00000000" w14:paraId="00000003">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72.0" w:type="dxa"/>
        <w:jc w:val="left"/>
        <w:tblInd w:w="1008.0" w:type="dxa"/>
        <w:tblLayout w:type="fixed"/>
        <w:tblLook w:val="0400"/>
      </w:tblPr>
      <w:tblGrid>
        <w:gridCol w:w="2050"/>
        <w:gridCol w:w="6122"/>
        <w:tblGridChange w:id="0">
          <w:tblGrid>
            <w:gridCol w:w="2050"/>
            <w:gridCol w:w="6122"/>
          </w:tblGrid>
        </w:tblGridChange>
      </w:tblGrid>
      <w:tr>
        <w:trPr>
          <w:cantSplit w:val="0"/>
          <w:tblHeader w:val="0"/>
        </w:trPr>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“Annual Revenue”</w:t>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ind w:left="0" w:firstLine="0"/>
              <w:jc w:val="left"/>
              <w:rPr>
                <w:color w:val="000000"/>
                <w:sz w:val="24"/>
                <w:szCs w:val="24"/>
              </w:rPr>
            </w:pPr>
            <w:r w:rsidDel="00000000" w:rsidR="00000000" w:rsidRPr="00000000">
              <w:rPr>
                <w:color w:val="000000"/>
                <w:sz w:val="24"/>
                <w:szCs w:val="24"/>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00000000" w:rsidDel="00000000" w:rsidP="00000000" w:rsidRDefault="00000000" w:rsidRPr="00000000" w14:paraId="00000007">
            <w:pPr>
              <w:pBdr>
                <w:top w:space="0" w:sz="0" w:val="nil"/>
                <w:left w:space="0" w:sz="0" w:val="nil"/>
                <w:bottom w:space="0" w:sz="0" w:val="nil"/>
                <w:right w:space="0" w:sz="0" w:val="nil"/>
                <w:between w:space="0" w:sz="0" w:val="nil"/>
              </w:pBdr>
              <w:ind w:left="0" w:firstLine="0"/>
              <w:rPr>
                <w:sz w:val="24"/>
                <w:szCs w:val="24"/>
              </w:rPr>
            </w:pPr>
            <w:r w:rsidDel="00000000" w:rsidR="00000000" w:rsidRPr="00000000">
              <w:rPr>
                <w:color w:val="000000"/>
                <w:sz w:val="24"/>
                <w:szCs w:val="24"/>
                <w:rtl w:val="0"/>
              </w:rPr>
              <w:t xml:space="preserve">figures for accounting periods of other than 12 months should be scaled pro rata to produce a proforma figure for a 12 month period; and</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the Supplier Group and/or their joint ventures and Associates report in a foreign currency, revenue should be converted to British Pound Sterling at the closing exchange rate on the Accounting Reference Date;</w:t>
            </w:r>
          </w:p>
        </w:tc>
      </w:tr>
      <w:tr>
        <w:trPr>
          <w:cantSplit w:val="0"/>
          <w:tblHeader w:val="0"/>
        </w:trPr>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“Appropriate Authority” or “Appropriate Authorities”</w:t>
            </w:r>
          </w:p>
        </w:tc>
        <w:tc>
          <w:tcPr/>
          <w:p w:rsidR="00000000" w:rsidDel="00000000" w:rsidP="00000000" w:rsidRDefault="00000000" w:rsidRPr="00000000" w14:paraId="0000000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Buyer and the Cabinet Office Markets and Suppliers Team or, where the Supplier is a Strategic Supplier, the Cabinet Office Markets and Suppliers Team;</w:t>
            </w:r>
          </w:p>
        </w:tc>
      </w:tr>
      <w:tr>
        <w:trPr>
          <w:cantSplit w:val="0"/>
          <w:tblHeader w:val="0"/>
        </w:trPr>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“Associates”</w:t>
            </w:r>
          </w:p>
        </w:tc>
        <w:tc>
          <w:tcPr/>
          <w:p w:rsidR="00000000" w:rsidDel="00000000" w:rsidP="00000000" w:rsidRDefault="00000000" w:rsidRPr="00000000" w14:paraId="0000000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trPr>
          <w:cantSplit w:val="0"/>
          <w:tblHeader w:val="0"/>
        </w:trPr>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"BCDR Plan"</w:t>
            </w:r>
          </w:p>
        </w:tc>
        <w:tc>
          <w:tcPr/>
          <w:p w:rsidR="00000000" w:rsidDel="00000000" w:rsidP="00000000" w:rsidRDefault="00000000" w:rsidRPr="00000000" w14:paraId="0000000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2.2 of this Schedule;</w:t>
            </w:r>
          </w:p>
        </w:tc>
      </w:tr>
      <w:tr>
        <w:trPr>
          <w:cantSplit w:val="0"/>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"Business Continuity Plan"</w:t>
            </w:r>
          </w:p>
        </w:tc>
        <w:tc>
          <w:tcPr/>
          <w:p w:rsidR="00000000" w:rsidDel="00000000" w:rsidP="00000000" w:rsidRDefault="00000000" w:rsidRPr="00000000" w14:paraId="0000001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2.3.2 of this Schedule;</w:t>
            </w:r>
          </w:p>
        </w:tc>
      </w:tr>
      <w:tr>
        <w:trPr>
          <w:cantSplit w:val="0"/>
          <w:tblHeader w:val="0"/>
        </w:trPr>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“Class 1 Transaction”</w:t>
            </w:r>
          </w:p>
        </w:tc>
        <w:tc>
          <w:tcPr/>
          <w:p w:rsidR="00000000" w:rsidDel="00000000" w:rsidP="00000000" w:rsidRDefault="00000000" w:rsidRPr="00000000" w14:paraId="0000001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set out in the listing rules issued by the UK Listing Authority;</w:t>
            </w:r>
          </w:p>
        </w:tc>
      </w:tr>
      <w:tr>
        <w:trPr>
          <w:cantSplit w:val="0"/>
          <w:tblHeader w:val="0"/>
        </w:trPr>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“Control”</w:t>
            </w:r>
          </w:p>
        </w:tc>
        <w:tc>
          <w:tcPr/>
          <w:p w:rsidR="00000000" w:rsidDel="00000000" w:rsidP="00000000" w:rsidRDefault="00000000" w:rsidRPr="00000000" w14:paraId="0000001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possession by a person, directly or indirectly, of the power to direct or cause the direction of the management and policies of the other person (whether through the ownership of voting shares, by contract or otherwise)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Controls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Controlled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interpreted accordingly;</w:t>
            </w:r>
          </w:p>
        </w:tc>
      </w:tr>
      <w:tr>
        <w:trPr>
          <w:cantSplit w:val="0"/>
          <w:tblHeader w:val="0"/>
        </w:trPr>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“Corporate Change Event”</w:t>
            </w:r>
          </w:p>
        </w:tc>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017">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the Supplier or a Parent Undertaking of the Supplier;</w:t>
            </w:r>
          </w:p>
          <w:p w:rsidR="00000000" w:rsidDel="00000000" w:rsidP="00000000" w:rsidRDefault="00000000" w:rsidRPr="00000000" w14:paraId="00000018">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any member of the Supplier Group which, in the reasonable opinion of the Buyer, could have a material adverse effect on the Deliverables; </w:t>
            </w:r>
          </w:p>
          <w:p w:rsidR="00000000" w:rsidDel="00000000" w:rsidP="00000000" w:rsidRDefault="00000000" w:rsidRPr="00000000" w14:paraId="00000019">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to the business of the Supplier or any member of the Supplier Group which, in the reasonable opinion of the Buyer, could have a material adverse effect on the Deliverables;</w:t>
            </w:r>
          </w:p>
          <w:p w:rsidR="00000000" w:rsidDel="00000000" w:rsidP="00000000" w:rsidRDefault="00000000" w:rsidRPr="00000000" w14:paraId="0000001A">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Class 1 Transaction taking place in relation to the shares of the Supplier or any Parent Undertaking of the Supplier whose shares are listed on the main market of the London Stock Exchange plc;</w:t>
            </w:r>
          </w:p>
          <w:p w:rsidR="00000000" w:rsidDel="00000000" w:rsidP="00000000" w:rsidRDefault="00000000" w:rsidRPr="00000000" w14:paraId="0000001B">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event that could reasonably be regarded as being equivalent to a Class 1 Transaction taking place in respect of the Supplier or any Parent Undertaking of the Supplier;</w:t>
            </w:r>
          </w:p>
          <w:p w:rsidR="00000000" w:rsidDel="00000000" w:rsidP="00000000" w:rsidRDefault="00000000" w:rsidRPr="00000000" w14:paraId="0000001C">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p>
          <w:p w:rsidR="00000000" w:rsidDel="00000000" w:rsidP="00000000" w:rsidRDefault="00000000" w:rsidRPr="00000000" w14:paraId="0000001D">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order is made or an effective resolution is passed for the winding up of any member of the Supplier Group; </w:t>
            </w:r>
          </w:p>
          <w:p w:rsidR="00000000" w:rsidDel="00000000" w:rsidP="00000000" w:rsidRDefault="00000000" w:rsidRPr="00000000" w14:paraId="0000001E">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rsidR="00000000" w:rsidDel="00000000" w:rsidP="00000000" w:rsidRDefault="00000000" w:rsidRPr="00000000" w14:paraId="0000001F">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receiver, administrative receiver or administrator in respect of or over all or a material part of the undertaking or assets of any member of the Supplier Group; and/or</w:t>
            </w:r>
          </w:p>
          <w:p w:rsidR="00000000" w:rsidDel="00000000" w:rsidP="00000000" w:rsidRDefault="00000000" w:rsidRPr="00000000" w14:paraId="0000002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process or events with an effect analogous to those in paragraphs (e) to (g) inclusive above occurring to a member of the Supplier Group in a jurisdiction outside England and Wales;</w:t>
            </w:r>
            <w:r w:rsidDel="00000000" w:rsidR="00000000" w:rsidRPr="00000000">
              <w:rPr>
                <w:rtl w:val="0"/>
              </w:rPr>
            </w:r>
          </w:p>
        </w:tc>
      </w:tr>
      <w:tr>
        <w:trPr>
          <w:cantSplit w:val="0"/>
          <w:tblHeader w:val="0"/>
        </w:trPr>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National Infrastructure”</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200" w:before="100" w:lineRule="auto"/>
              <w:ind w:left="0" w:firstLine="0"/>
              <w:jc w:val="left"/>
              <w:rPr>
                <w:color w:val="000000"/>
                <w:sz w:val="24"/>
                <w:szCs w:val="24"/>
              </w:rPr>
            </w:pPr>
            <w:r w:rsidDel="00000000" w:rsidR="00000000" w:rsidRPr="00000000">
              <w:rPr>
                <w:color w:val="000000"/>
                <w:sz w:val="24"/>
                <w:szCs w:val="24"/>
                <w:rtl w:val="0"/>
              </w:rPr>
              <w:t xml:space="preserve">means those critical elements of UK national infrastructure (namely assets, facilities, systems, networks or processes and the essential workers that operate and facilitate them), the loss or compromise of which could result in:</w:t>
            </w:r>
          </w:p>
          <w:p w:rsidR="00000000" w:rsidDel="00000000" w:rsidP="00000000" w:rsidRDefault="00000000" w:rsidRPr="00000000" w14:paraId="00000023">
            <w:pPr>
              <w:pBdr>
                <w:top w:space="0" w:sz="0" w:val="nil"/>
                <w:left w:space="0" w:sz="0" w:val="nil"/>
                <w:bottom w:space="0" w:sz="0" w:val="nil"/>
                <w:right w:space="0" w:sz="0" w:val="nil"/>
                <w:between w:space="0" w:sz="0" w:val="nil"/>
              </w:pBdr>
              <w:ind w:left="0" w:firstLine="0"/>
              <w:rPr>
                <w:sz w:val="24"/>
                <w:szCs w:val="24"/>
              </w:rPr>
            </w:pPr>
            <w:r w:rsidDel="00000000" w:rsidR="00000000" w:rsidRPr="00000000">
              <w:rPr>
                <w:color w:val="000000"/>
                <w:sz w:val="24"/>
                <w:szCs w:val="24"/>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significant impact on the national security, national defence, or the functioning of the UK;</w:t>
            </w:r>
          </w:p>
        </w:tc>
      </w:tr>
      <w:tr>
        <w:trPr>
          <w:cantSplit w:val="0"/>
          <w:tblHeader w:val="0"/>
        </w:trPr>
        <w:tc>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Contract”</w:t>
            </w:r>
          </w:p>
        </w:tc>
        <w:tc>
          <w:tcPr/>
          <w:p w:rsidR="00000000" w:rsidDel="00000000" w:rsidP="00000000" w:rsidRDefault="00000000" w:rsidRPr="00000000" w14:paraId="0000002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contract which the Buyer has categorised as a Gold Contract using the Cabinet Office Contract Tiering Tool or which the Buyer otherwise considers should be classed as a Critical Service Contract;</w:t>
            </w:r>
          </w:p>
        </w:tc>
      </w:tr>
      <w:tr>
        <w:trPr>
          <w:cantSplit w:val="0"/>
          <w:tblHeader w:val="0"/>
        </w:trPr>
        <w:tc>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“CRP Information”</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200" w:before="100" w:lineRule="auto"/>
              <w:ind w:left="0" w:firstLine="0"/>
              <w:jc w:val="left"/>
              <w:rPr>
                <w:color w:val="000000"/>
                <w:sz w:val="24"/>
                <w:szCs w:val="24"/>
              </w:rPr>
            </w:pPr>
            <w:r w:rsidDel="00000000" w:rsidR="00000000" w:rsidRPr="00000000">
              <w:rPr>
                <w:color w:val="000000"/>
                <w:sz w:val="24"/>
                <w:szCs w:val="24"/>
                <w:rtl w:val="0"/>
              </w:rPr>
              <w:t xml:space="preserve">means, together, the:</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200" w:before="100" w:lineRule="auto"/>
              <w:ind w:left="0" w:firstLine="0"/>
              <w:jc w:val="left"/>
              <w:rPr>
                <w:color w:val="000000"/>
                <w:sz w:val="24"/>
                <w:szCs w:val="24"/>
              </w:rPr>
            </w:pPr>
            <w:r w:rsidDel="00000000" w:rsidR="00000000" w:rsidRPr="00000000">
              <w:rPr>
                <w:color w:val="000000"/>
                <w:sz w:val="24"/>
                <w:szCs w:val="24"/>
                <w:rtl w:val="0"/>
              </w:rPr>
              <w:t xml:space="preserve">Group Structure Information and Resolution Commentary; and</w:t>
            </w:r>
          </w:p>
          <w:p w:rsidR="00000000" w:rsidDel="00000000" w:rsidP="00000000" w:rsidRDefault="00000000" w:rsidRPr="00000000" w14:paraId="0000002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UK Public Sector and CNI Contract Information;</w:t>
            </w:r>
          </w:p>
        </w:tc>
      </w:tr>
      <w:tr>
        <w:trPr>
          <w:cantSplit w:val="0"/>
          <w:tblHeader w:val="0"/>
        </w:trPr>
        <w:tc>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“Dependent Parent Undertaking”</w:t>
            </w:r>
          </w:p>
        </w:tc>
        <w:tc>
          <w:tcPr/>
          <w:p w:rsidR="00000000" w:rsidDel="00000000" w:rsidP="00000000" w:rsidRDefault="00000000" w:rsidRPr="00000000" w14:paraId="0000002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p>
        </w:tc>
      </w:tr>
      <w:tr>
        <w:trPr>
          <w:cantSplit w:val="0"/>
          <w:tblHeader w:val="0"/>
        </w:trPr>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w:t>
            </w:r>
          </w:p>
        </w:tc>
        <w:tc>
          <w:tcPr/>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of one or more events which, either separately or cumulatively, mean that the Deliverables, or a material part thereof will be unavailable (or could reasonably be anticipated to be unavailable);</w:t>
            </w:r>
          </w:p>
        </w:tc>
      </w:tr>
      <w:tr>
        <w:trPr>
          <w:cantSplit w:val="0"/>
          <w:tblHeader w:val="0"/>
        </w:trPr>
        <w:tc>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Deliverables"</w:t>
            </w:r>
          </w:p>
        </w:tc>
        <w:tc>
          <w:tcPr/>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embodied in the processes and procedures for restoring the provision of Deliverables following the occurrence of a Disaster;</w:t>
            </w:r>
          </w:p>
        </w:tc>
      </w:tr>
      <w:tr>
        <w:trPr>
          <w:cantSplit w:val="0"/>
          <w:tblHeader w:val="0"/>
        </w:trPr>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Plan"</w:t>
            </w:r>
          </w:p>
        </w:tc>
        <w:tc>
          <w:tcPr/>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2.3.3 of this Schedule;</w:t>
            </w:r>
          </w:p>
        </w:tc>
      </w:tr>
      <w:tr>
        <w:trPr>
          <w:cantSplit w:val="0"/>
          <w:tblHeader w:val="0"/>
        </w:trPr>
        <w:tc>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System"</w:t>
            </w:r>
          </w:p>
        </w:tc>
        <w:tc>
          <w:tcPr/>
          <w:p w:rsidR="00000000" w:rsidDel="00000000" w:rsidP="00000000" w:rsidRDefault="00000000" w:rsidRPr="00000000" w14:paraId="0000003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system embodied in the processes and procedures for restoring the provision of Deliverables following the occurrence of a Disaster;</w:t>
            </w:r>
          </w:p>
        </w:tc>
      </w:tr>
      <w:tr>
        <w:trPr>
          <w:cantSplit w:val="0"/>
          <w:tblHeader w:val="0"/>
        </w:trPr>
        <w:tc>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“Group Structure Information and Resolution Commentary”</w:t>
            </w:r>
          </w:p>
        </w:tc>
        <w:tc>
          <w:tcPr/>
          <w:p w:rsidR="00000000" w:rsidDel="00000000" w:rsidP="00000000" w:rsidRDefault="00000000" w:rsidRPr="00000000" w14:paraId="0000003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information relating to the Supplier Group to be provided by the Supplier in accordance with Paragraphs 2 to 4 and Appendix 1 to Part B;</w:t>
            </w:r>
          </w:p>
        </w:tc>
      </w:tr>
      <w:tr>
        <w:trPr>
          <w:cantSplit w:val="0"/>
          <w:trHeight w:val="567" w:hRule="atLeast"/>
          <w:tblHeader w:val="0"/>
        </w:trPr>
        <w:tc>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“Parent Undertaking”</w:t>
            </w:r>
          </w:p>
        </w:tc>
        <w:tc>
          <w:tcPr/>
          <w:p w:rsidR="00000000" w:rsidDel="00000000" w:rsidP="00000000" w:rsidRDefault="00000000" w:rsidRPr="00000000" w14:paraId="0000003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set out in section 1162 of the Companies Act 2006;</w:t>
            </w:r>
          </w:p>
        </w:tc>
      </w:tr>
      <w:tr>
        <w:trPr>
          <w:cantSplit w:val="0"/>
          <w:trHeight w:val="567" w:hRule="atLeast"/>
          <w:tblHeader w:val="0"/>
        </w:trPr>
        <w:tc>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“Public Sector Dependent Supplier”</w:t>
            </w:r>
          </w:p>
        </w:tc>
        <w:tc>
          <w:tcPr/>
          <w:p w:rsidR="00000000" w:rsidDel="00000000" w:rsidP="00000000" w:rsidRDefault="00000000" w:rsidRPr="00000000" w14:paraId="0000003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supplier where that supplier, or that supplier’s group has Annual Revenue of £50 million or more of which over 50% is generated from UK Public Sector Business;</w:t>
            </w:r>
          </w:p>
        </w:tc>
      </w:tr>
      <w:tr>
        <w:trPr>
          <w:cantSplit w:val="0"/>
          <w:trHeight w:val="567" w:hRule="atLeast"/>
          <w:tblHeader w:val="0"/>
        </w:trPr>
        <w:tc>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"Related Supplier"</w:t>
            </w:r>
          </w:p>
        </w:tc>
        <w:tc>
          <w:tcPr/>
          <w:p w:rsidR="00000000" w:rsidDel="00000000" w:rsidP="00000000" w:rsidRDefault="00000000" w:rsidRPr="00000000" w14:paraId="0000003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who provides Deliverables to the Buyer which are related to the Deliverables from time to time;</w:t>
            </w:r>
          </w:p>
        </w:tc>
      </w:tr>
      <w:tr>
        <w:trPr>
          <w:cantSplit w:val="0"/>
          <w:trHeight w:val="567" w:hRule="atLeast"/>
          <w:tblHeader w:val="0"/>
        </w:trPr>
        <w:tc>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Report"</w:t>
            </w:r>
          </w:p>
        </w:tc>
        <w:tc>
          <w:tcPr/>
          <w:p w:rsidR="00000000" w:rsidDel="00000000" w:rsidP="00000000" w:rsidRDefault="00000000" w:rsidRPr="00000000" w14:paraId="0000004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6.3 of this Schedule; and</w:t>
            </w:r>
          </w:p>
        </w:tc>
      </w:tr>
      <w:tr>
        <w:trPr>
          <w:cantSplit w:val="0"/>
          <w:trHeight w:val="567" w:hRule="atLeast"/>
          <w:tblHeader w:val="0"/>
        </w:trPr>
        <w:tc>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“Strategic Supplier”</w:t>
            </w:r>
          </w:p>
        </w:tc>
        <w:tc>
          <w:tcPr/>
          <w:p w:rsidR="00000000" w:rsidDel="00000000" w:rsidP="00000000" w:rsidRDefault="00000000" w:rsidRPr="00000000" w14:paraId="00000042">
            <w:pPr>
              <w:ind w:left="0" w:firstLine="0"/>
              <w:jc w:val="left"/>
              <w:rPr>
                <w:sz w:val="24"/>
                <w:szCs w:val="24"/>
              </w:rPr>
            </w:pPr>
            <w:r w:rsidDel="00000000" w:rsidR="00000000" w:rsidRPr="00000000">
              <w:rPr>
                <w:sz w:val="24"/>
                <w:szCs w:val="24"/>
                <w:rtl w:val="0"/>
              </w:rPr>
              <w:t xml:space="preserve">means those suppliers to government listed at</w:t>
            </w:r>
          </w:p>
          <w:p w:rsidR="00000000" w:rsidDel="00000000" w:rsidP="00000000" w:rsidRDefault="00000000" w:rsidRPr="00000000" w14:paraId="0000004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https://www.gov.uk/government/publications/strategic-suppliers;</w:t>
            </w:r>
          </w:p>
        </w:tc>
      </w:tr>
      <w:tr>
        <w:trPr>
          <w:cantSplit w:val="0"/>
          <w:trHeight w:val="567" w:hRule="atLeast"/>
          <w:tblHeader w:val="0"/>
        </w:trPr>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“Subsidiary Undertaking”</w:t>
            </w:r>
          </w:p>
        </w:tc>
        <w:tc>
          <w:tcPr/>
          <w:p w:rsidR="00000000" w:rsidDel="00000000" w:rsidP="00000000" w:rsidRDefault="00000000" w:rsidRPr="00000000" w14:paraId="0000004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set out in section 1162 of the Companies Act 2006;</w:t>
            </w:r>
          </w:p>
        </w:tc>
      </w:tr>
      <w:tr>
        <w:trPr>
          <w:cantSplit w:val="0"/>
          <w:trHeight w:val="567" w:hRule="atLeast"/>
          <w:tblHeader w:val="0"/>
        </w:trPr>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Group”</w:t>
            </w:r>
          </w:p>
        </w:tc>
        <w:tc>
          <w:tcPr/>
          <w:p w:rsidR="00000000" w:rsidDel="00000000" w:rsidP="00000000" w:rsidRDefault="00000000" w:rsidRPr="00000000" w14:paraId="0000004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Supplier, its Dependent Parent Undertakings and all Subsidiary Undertakings and Associates of such Dependent Parent Undertakings;</w:t>
            </w:r>
          </w:p>
        </w:tc>
      </w:tr>
      <w:tr>
        <w:trPr>
          <w:cantSplit w:val="0"/>
          <w:tblHeader w:val="0"/>
        </w:trPr>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Proposals"</w:t>
            </w:r>
          </w:p>
        </w:tc>
        <w:tc>
          <w:tcPr/>
          <w:p w:rsidR="00000000" w:rsidDel="00000000" w:rsidP="00000000" w:rsidRDefault="00000000" w:rsidRPr="00000000" w14:paraId="0000004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6.3 of this Schedule;</w:t>
            </w:r>
          </w:p>
        </w:tc>
      </w:tr>
      <w:tr>
        <w:trPr>
          <w:cantSplit w:val="0"/>
          <w:tblHeader w:val="0"/>
        </w:trPr>
        <w:tc>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“UK Public Sector Business”</w:t>
            </w:r>
          </w:p>
        </w:tc>
        <w:tc>
          <w:tcPr/>
          <w:p w:rsidR="00000000" w:rsidDel="00000000" w:rsidP="00000000" w:rsidRDefault="00000000" w:rsidRPr="00000000" w14:paraId="0000004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p>
        </w:tc>
      </w:tr>
      <w:tr>
        <w:trPr>
          <w:cantSplit w:val="0"/>
          <w:tblHeader w:val="0"/>
        </w:trPr>
        <w:tc>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“UK Public Sector / CNI Contract Information”</w:t>
            </w:r>
          </w:p>
        </w:tc>
        <w:tc>
          <w:tcPr/>
          <w:p w:rsidR="00000000" w:rsidDel="00000000" w:rsidP="00000000" w:rsidRDefault="00000000" w:rsidRPr="00000000" w14:paraId="0000004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information relating to the Supplier Group to be provided by the Supplier in accordance with Paragraphs 2 to 4 and Appendix 2 of Part B;</w:t>
            </w:r>
          </w:p>
        </w:tc>
      </w:tr>
    </w:tbl>
    <w:p w:rsidR="00000000" w:rsidDel="00000000" w:rsidP="00000000" w:rsidRDefault="00000000" w:rsidRPr="00000000" w14:paraId="0000004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Part A: BCDR Plan</w:t>
      </w:r>
    </w:p>
    <w:p w:rsidR="00000000" w:rsidDel="00000000" w:rsidP="00000000" w:rsidRDefault="00000000" w:rsidRPr="00000000" w14:paraId="0000004F">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1. BCDR Plan</w:t>
      </w: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 The Buyer and the Supplier recognise that, where specified in DPS Schedule 4 (DPS Management), CCS shall have the right to enforce the Buyer's rights under this Schedule.</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At least ninety (90) Working Days prior to the Start Date the Supplier shall prepare and deliver to the Buyer for the Buyer’s written approval a plan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“BCDR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which shall detail the processes and arrangements that the Supplier shall follow to:</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1.2.1 ensure continuity of the business processes and operations supported by the Services following any failure or disruption of any element of the Deliverables; and</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1.2.2 the recovery of the Deliverables in the event of a Disaster </w:t>
      </w:r>
    </w:p>
    <w:p w:rsidR="00000000" w:rsidDel="00000000" w:rsidP="00000000" w:rsidRDefault="00000000" w:rsidRPr="00000000" w14:paraId="0000005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 The BCDR Plan shall be divided into four sections:</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1.3.1 Section 1 which shall set out general principles applicable to the BCDR Plan; </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1.3.2 Section 2 which shall relate to business continuity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"Business Continuity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1.3.3Section 3 which shall relate to disaster recovery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1.3.4 Section 4 which shall relate to an Insolvency Event of the Supplier, and Key Subcontractors and/or any Supplier Group member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“Insolvency Continuity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5A">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General Principles of the BCDR Plan (Section 1)</w:t>
      </w:r>
      <w:r w:rsidDel="00000000" w:rsidR="00000000" w:rsidRPr="00000000">
        <w:rPr>
          <w:rtl w:val="0"/>
        </w:rPr>
      </w:r>
    </w:p>
    <w:p w:rsidR="00000000" w:rsidDel="00000000" w:rsidP="00000000" w:rsidRDefault="00000000" w:rsidRPr="00000000" w14:paraId="0000005B">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1 of the BCDR Plan shall:</w:t>
      </w:r>
    </w:p>
    <w:p w:rsidR="00000000" w:rsidDel="00000000" w:rsidP="00000000" w:rsidRDefault="00000000" w:rsidRPr="00000000" w14:paraId="0000005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how the business continuity and disaster recovery elements of the BCDR Plan link to each other;</w:t>
      </w:r>
    </w:p>
    <w:p w:rsidR="00000000" w:rsidDel="00000000" w:rsidP="00000000" w:rsidRDefault="00000000" w:rsidRPr="00000000" w14:paraId="0000005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5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5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how the BCDR Plan interoperates with any overarching disaster recovery or business continuity plan of the Buyer and any of its other Related Supplier in each case as notified to the Supplier by the Buyer from time to time;</w:t>
      </w:r>
    </w:p>
    <w:p w:rsidR="00000000" w:rsidDel="00000000" w:rsidP="00000000" w:rsidRDefault="00000000" w:rsidRPr="00000000" w14:paraId="0000006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61">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risk analysis, including:</w:t>
      </w:r>
    </w:p>
    <w:p w:rsidR="00000000" w:rsidDel="00000000" w:rsidP="00000000" w:rsidRDefault="00000000" w:rsidRPr="00000000" w14:paraId="00000062">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or disruption scenarios and assessments of likely frequency of occurrence;</w:t>
      </w:r>
    </w:p>
    <w:p w:rsidR="00000000" w:rsidDel="00000000" w:rsidP="00000000" w:rsidRDefault="00000000" w:rsidRPr="00000000" w14:paraId="00000063">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any single points of failure within the provision of Deliverables and processes for managing those risks;</w:t>
      </w:r>
    </w:p>
    <w:p w:rsidR="00000000" w:rsidDel="00000000" w:rsidP="00000000" w:rsidRDefault="00000000" w:rsidRPr="00000000" w14:paraId="00000064">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65">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business impact analysis of different anticipated failures or disruptions;</w:t>
      </w:r>
    </w:p>
    <w:p w:rsidR="00000000" w:rsidDel="00000000" w:rsidP="00000000" w:rsidRDefault="00000000" w:rsidRPr="00000000" w14:paraId="0000006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for documentation of processes, including business processes, and procedures;</w:t>
      </w:r>
    </w:p>
    <w:p w:rsidR="00000000" w:rsidDel="00000000" w:rsidP="00000000" w:rsidRDefault="00000000" w:rsidRPr="00000000" w14:paraId="0000006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key contact details for the Supplier (and any Subcontractors) and for the Buyer;</w:t>
      </w:r>
    </w:p>
    <w:p w:rsidR="00000000" w:rsidDel="00000000" w:rsidP="00000000" w:rsidRDefault="00000000" w:rsidRPr="00000000" w14:paraId="0000006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procedures for reverting to "normal service";</w:t>
      </w:r>
    </w:p>
    <w:p w:rsidR="00000000" w:rsidDel="00000000" w:rsidP="00000000" w:rsidRDefault="00000000" w:rsidRPr="00000000" w14:paraId="0000006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6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responsibilities (if any) that the Buyer has agreed it will assume in the event of the invocation of the BCDR Plan; </w:t>
      </w:r>
    </w:p>
    <w:p w:rsidR="00000000" w:rsidDel="00000000" w:rsidP="00000000" w:rsidRDefault="00000000" w:rsidRPr="00000000" w14:paraId="0000006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6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how the business continuity and disaster recovery elements of the BCDR Plan link to the Insolvency Continuity Plan, and how the Insolvency Continuity Plan links to the business continuity and disaster recovery elements of the BCDR Plan;</w:t>
      </w:r>
    </w:p>
    <w:p w:rsidR="00000000" w:rsidDel="00000000" w:rsidP="00000000" w:rsidRDefault="00000000" w:rsidRPr="00000000" w14:paraId="0000006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an obligation upon the Supplier to liaise with the Buyer and (at the Buyer’s request) any Related Supplier with respect to issues concerning insolvency continuity where applicable; and</w:t>
      </w:r>
    </w:p>
    <w:p w:rsidR="00000000" w:rsidDel="00000000" w:rsidP="00000000" w:rsidRDefault="00000000" w:rsidRPr="00000000" w14:paraId="0000006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how the BCDR Plan links and interoperates with any overarching and/or connected insolvency continuity plan of the Buyer and any of its other Related Suppliers in each case as notified to the Supplier by the Buyer from time to time.</w:t>
      </w:r>
    </w:p>
    <w:p w:rsidR="00000000" w:rsidDel="00000000" w:rsidP="00000000" w:rsidRDefault="00000000" w:rsidRPr="00000000" w14:paraId="0000006F">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designed so as to ensure that:</w:t>
      </w:r>
    </w:p>
    <w:p w:rsidR="00000000" w:rsidDel="00000000" w:rsidP="00000000" w:rsidRDefault="00000000" w:rsidRPr="00000000" w14:paraId="0000007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provided in accordance with this Contract at all times during and after the invocation of the BCDR Plan;</w:t>
      </w:r>
    </w:p>
    <w:p w:rsidR="00000000" w:rsidDel="00000000" w:rsidP="00000000" w:rsidRDefault="00000000" w:rsidRPr="00000000" w14:paraId="0000007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adverse impact of any Disaster is minimised as far as reasonably possible; </w:t>
      </w:r>
    </w:p>
    <w:p w:rsidR="00000000" w:rsidDel="00000000" w:rsidP="00000000" w:rsidRDefault="00000000" w:rsidRPr="00000000" w14:paraId="0000007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7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details a process for the management of disaster recovery testing.</w:t>
      </w:r>
    </w:p>
    <w:p w:rsidR="00000000" w:rsidDel="00000000" w:rsidP="00000000" w:rsidRDefault="00000000" w:rsidRPr="00000000" w14:paraId="0000007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7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76">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Business Continuity (Section 2)</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7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7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7A">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Business Continuity Plan shall:</w:t>
      </w:r>
    </w:p>
    <w:p w:rsidR="00000000" w:rsidDel="00000000" w:rsidP="00000000" w:rsidRDefault="00000000" w:rsidRPr="00000000" w14:paraId="0000007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address the various possible levels of failures of or disruptions to the provision of Deliverables;</w:t>
      </w:r>
    </w:p>
    <w:p w:rsidR="00000000" w:rsidDel="00000000" w:rsidP="00000000" w:rsidRDefault="00000000" w:rsidRPr="00000000" w14:paraId="0000007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7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7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circumstances in which the Business Continuity Plan is invoked.</w:t>
      </w:r>
    </w:p>
    <w:p w:rsidR="00000000" w:rsidDel="00000000" w:rsidP="00000000" w:rsidRDefault="00000000" w:rsidRPr="00000000" w14:paraId="0000007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Disaster Recovery (Section 3)</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81">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BCDR Plan shall include an approach to business continuity and disaster recovery that addresses the following:</w:t>
      </w:r>
    </w:p>
    <w:p w:rsidR="00000000" w:rsidDel="00000000" w:rsidP="00000000" w:rsidRDefault="00000000" w:rsidRPr="00000000" w14:paraId="0000008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access to the Buyer Premises;</w:t>
      </w:r>
    </w:p>
    <w:p w:rsidR="00000000" w:rsidDel="00000000" w:rsidP="00000000" w:rsidRDefault="00000000" w:rsidRPr="00000000" w14:paraId="0000008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utilities to the Buyer Premises;</w:t>
      </w:r>
    </w:p>
    <w:p w:rsidR="00000000" w:rsidDel="00000000" w:rsidP="00000000" w:rsidRDefault="00000000" w:rsidRPr="00000000" w14:paraId="0000008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the Supplier's helpdesk or CAFM system;</w:t>
      </w:r>
    </w:p>
    <w:p w:rsidR="00000000" w:rsidDel="00000000" w:rsidP="00000000" w:rsidRDefault="00000000" w:rsidRPr="00000000" w14:paraId="0000008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a Subcontractor;</w:t>
      </w:r>
    </w:p>
    <w:p w:rsidR="00000000" w:rsidDel="00000000" w:rsidP="00000000" w:rsidRDefault="00000000" w:rsidRPr="00000000" w14:paraId="0000008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emergency notification and escalation process;</w:t>
      </w:r>
    </w:p>
    <w:p w:rsidR="00000000" w:rsidDel="00000000" w:rsidP="00000000" w:rsidRDefault="00000000" w:rsidRPr="00000000" w14:paraId="0000008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contact lists;</w:t>
      </w:r>
    </w:p>
    <w:p w:rsidR="00000000" w:rsidDel="00000000" w:rsidP="00000000" w:rsidRDefault="00000000" w:rsidRPr="00000000" w14:paraId="0000008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staff training and awareness;</w:t>
      </w:r>
    </w:p>
    <w:p w:rsidR="00000000" w:rsidDel="00000000" w:rsidP="00000000" w:rsidRDefault="00000000" w:rsidRPr="00000000" w14:paraId="0000008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BCDR Plan testing; </w:t>
      </w:r>
    </w:p>
    <w:p w:rsidR="00000000" w:rsidDel="00000000" w:rsidP="00000000" w:rsidRDefault="00000000" w:rsidRPr="00000000" w14:paraId="0000008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post implementation review process; </w:t>
      </w:r>
    </w:p>
    <w:p w:rsidR="00000000" w:rsidDel="00000000" w:rsidP="00000000" w:rsidRDefault="00000000" w:rsidRPr="00000000" w14:paraId="0000008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8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8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access controls to any disaster recovery sites used by the Supplier in relation to its obligations pursuant to this Schedule; and</w:t>
      </w:r>
    </w:p>
    <w:p w:rsidR="00000000" w:rsidDel="00000000" w:rsidP="00000000" w:rsidRDefault="00000000" w:rsidRPr="00000000" w14:paraId="0000008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testing and management arrangements.</w:t>
      </w:r>
    </w:p>
    <w:p w:rsidR="00000000" w:rsidDel="00000000" w:rsidP="00000000" w:rsidRDefault="00000000" w:rsidRPr="00000000" w14:paraId="0000008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Insolvency Continuity Plan (Section 4)</w:t>
      </w:r>
    </w:p>
    <w:p w:rsidR="00000000" w:rsidDel="00000000" w:rsidP="00000000" w:rsidRDefault="00000000" w:rsidRPr="00000000" w14:paraId="0000009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rsidR="00000000" w:rsidDel="00000000" w:rsidP="00000000" w:rsidRDefault="00000000" w:rsidRPr="00000000" w14:paraId="0000009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Insolvency Continuity Plan shall include the following:</w:t>
      </w:r>
    </w:p>
    <w:p w:rsidR="00000000" w:rsidDel="00000000" w:rsidP="00000000" w:rsidRDefault="00000000" w:rsidRPr="00000000" w14:paraId="0000009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rsidR="00000000" w:rsidDel="00000000" w:rsidP="00000000" w:rsidRDefault="00000000" w:rsidRPr="00000000" w14:paraId="0000009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explanation, assessment and an impact analysis of risks in respect of dependencies between the Supplier, Key Subcontractors and Supplier Group members where failure of those dependencies could reasonably have an adverse impact on the Deliverables;</w:t>
      </w:r>
    </w:p>
    <w:p w:rsidR="00000000" w:rsidDel="00000000" w:rsidP="00000000" w:rsidRDefault="00000000" w:rsidRPr="00000000" w14:paraId="0000009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plans to manage and mitigate identified risks;</w:t>
      </w:r>
    </w:p>
    <w:p w:rsidR="00000000" w:rsidDel="00000000" w:rsidP="00000000" w:rsidRDefault="00000000" w:rsidRPr="00000000" w14:paraId="0000009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the roles and responsibilities of the Supplier, Key Subcontractors and/or Supplier Group members to minimise and mitigate the effects of an Insolvency Event of such persons on the Deliverables;</w:t>
      </w:r>
    </w:p>
    <w:p w:rsidR="00000000" w:rsidDel="00000000" w:rsidP="00000000" w:rsidRDefault="00000000" w:rsidRPr="00000000" w14:paraId="0000009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the recovery team to be put in place by the Supplier (which may include representatives of the Supplier, Key Subcontractors and Supplier Group members); and</w:t>
      </w:r>
    </w:p>
    <w:p w:rsidR="00000000" w:rsidDel="00000000" w:rsidP="00000000" w:rsidRDefault="00000000" w:rsidRPr="00000000" w14:paraId="0000009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sufficient detail to enable an appointed insolvency practitioner to invoke the plan in the event of an Insolvency Event of the Supplier.</w:t>
      </w:r>
      <w:r w:rsidDel="00000000" w:rsidR="00000000" w:rsidRPr="00000000">
        <w:rPr>
          <w:rtl w:val="0"/>
        </w:rPr>
      </w:r>
    </w:p>
    <w:p w:rsidR="00000000" w:rsidDel="00000000" w:rsidP="00000000" w:rsidRDefault="00000000" w:rsidRPr="00000000" w14:paraId="00000098">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 and changing the BCDR Plan</w:t>
      </w:r>
      <w:r w:rsidDel="00000000" w:rsidR="00000000" w:rsidRPr="00000000">
        <w:rPr>
          <w:rtl w:val="0"/>
        </w:rPr>
      </w:r>
    </w:p>
    <w:p w:rsidR="00000000" w:rsidDel="00000000" w:rsidP="00000000" w:rsidRDefault="00000000" w:rsidRPr="00000000" w14:paraId="00000099">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review the BCDR Plan:</w:t>
      </w:r>
    </w:p>
    <w:p w:rsidR="00000000" w:rsidDel="00000000" w:rsidP="00000000" w:rsidRDefault="00000000" w:rsidRPr="00000000" w14:paraId="0000009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and as a minimum once every six (6) Months;</w:t>
      </w:r>
    </w:p>
    <w:p w:rsidR="00000000" w:rsidDel="00000000" w:rsidP="00000000" w:rsidRDefault="00000000" w:rsidRPr="00000000" w14:paraId="0000009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three (3) calendar Months of the BCDR Plan (or any part) having been invoked pursuant to Paragraph 8; and</w:t>
      </w:r>
    </w:p>
    <w:p w:rsidR="00000000" w:rsidDel="00000000" w:rsidP="00000000" w:rsidRDefault="00000000" w:rsidRPr="00000000" w14:paraId="0000009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9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9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twenty (20) Working Days of the conclusion of each such review of the BCDR Plan, provide to the Buyer a report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setting out the Supplier's proposals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Proposals"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addressing any changes in the risk profile and its proposals for amendments to the BCDR Plan.</w:t>
      </w:r>
    </w:p>
    <w:p w:rsidR="00000000" w:rsidDel="00000000" w:rsidP="00000000" w:rsidRDefault="00000000" w:rsidRPr="00000000" w14:paraId="0000009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A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A1">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504" w:right="0" w:hanging="72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Testing the BCDR Plan</w:t>
      </w:r>
    </w:p>
    <w:p w:rsidR="00000000" w:rsidDel="00000000" w:rsidP="00000000" w:rsidRDefault="00000000" w:rsidRPr="00000000" w14:paraId="000000A2">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test the BCDR Plan: </w:t>
      </w:r>
    </w:p>
    <w:p w:rsidR="00000000" w:rsidDel="00000000" w:rsidP="00000000" w:rsidRDefault="00000000" w:rsidRPr="00000000" w14:paraId="000000A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and in any event not less than once in every Contract Year;</w:t>
      </w:r>
    </w:p>
    <w:p w:rsidR="00000000" w:rsidDel="00000000" w:rsidP="00000000" w:rsidRDefault="00000000" w:rsidRPr="00000000" w14:paraId="000000A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any major reconfiguration of the Deliverables</w:t>
      </w:r>
    </w:p>
    <w:p w:rsidR="00000000" w:rsidDel="00000000" w:rsidP="00000000" w:rsidRDefault="00000000" w:rsidRPr="00000000" w14:paraId="000000A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where the Buyer considers it necessary (acting in its sole discretion).  </w:t>
      </w:r>
    </w:p>
    <w:p w:rsidR="00000000" w:rsidDel="00000000" w:rsidP="00000000" w:rsidRDefault="00000000" w:rsidRPr="00000000" w14:paraId="000000A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A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A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A9">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twenty (20) Working Days of the conclusion of each test, provide to the Buyer a report setting out:</w:t>
      </w:r>
    </w:p>
    <w:p w:rsidR="00000000" w:rsidDel="00000000" w:rsidP="00000000" w:rsidRDefault="00000000" w:rsidRPr="00000000" w14:paraId="000000A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outcome of the test;</w:t>
      </w:r>
    </w:p>
    <w:p w:rsidR="00000000" w:rsidDel="00000000" w:rsidP="00000000" w:rsidRDefault="00000000" w:rsidRPr="00000000" w14:paraId="000000A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failures in the BCDR Plan (including the BCDR Plan's procedures) revealed by the test; and</w:t>
      </w:r>
    </w:p>
    <w:p w:rsidR="00000000" w:rsidDel="00000000" w:rsidP="00000000" w:rsidRDefault="00000000" w:rsidRPr="00000000" w14:paraId="000000A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proposals for remedying any such failures.</w:t>
      </w:r>
    </w:p>
    <w:p w:rsidR="00000000" w:rsidDel="00000000" w:rsidP="00000000" w:rsidRDefault="00000000" w:rsidRPr="00000000" w14:paraId="000000A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AE">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Invoking the BCDR Plan</w:t>
      </w:r>
    </w:p>
    <w:p w:rsidR="00000000" w:rsidDel="00000000" w:rsidP="00000000" w:rsidRDefault="00000000" w:rsidRPr="00000000" w14:paraId="000000A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B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Insolvency Continuity Plan element of the BCDR Plan, including any linked elements in other parts of the BCDR Plan, shall be invoked by the Supplier:</w:t>
      </w:r>
    </w:p>
    <w:p w:rsidR="00000000" w:rsidDel="00000000" w:rsidP="00000000" w:rsidRDefault="00000000" w:rsidRPr="00000000" w14:paraId="000000B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 Insolvency Event of a Key Sub-contractor and/or Supplier Group member (other than the Supplier) could reasonably be expected to adversely affect delivery of the Deliverables; and/or</w:t>
      </w:r>
    </w:p>
    <w:p w:rsidR="00000000" w:rsidDel="00000000" w:rsidP="00000000" w:rsidRDefault="00000000" w:rsidRPr="00000000" w14:paraId="000000B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there is an Insolvency Event of the Supplier and the insolvency arrangements enable the Supplier to invoke the plan.</w:t>
      </w:r>
    </w:p>
    <w:p w:rsidR="00000000" w:rsidDel="00000000" w:rsidP="00000000" w:rsidRDefault="00000000" w:rsidRPr="00000000" w14:paraId="000000B3">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504"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C</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ircumstances beyond your control</w:t>
      </w:r>
      <w:r w:rsidDel="00000000" w:rsidR="00000000" w:rsidRPr="00000000">
        <w:rPr>
          <w:rtl w:val="0"/>
        </w:rPr>
      </w:r>
    </w:p>
    <w:p w:rsidR="00000000" w:rsidDel="00000000" w:rsidP="00000000" w:rsidRDefault="00000000" w:rsidRPr="00000000" w14:paraId="000000B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be entitled to relief under Clause 20 (Circumstances beyond your control) if it would not have been impacted by the Force Majeure Event had it not failed to comply with its obligations under this Schedule. </w:t>
      </w:r>
    </w:p>
    <w:p w:rsidR="00000000" w:rsidDel="00000000" w:rsidP="00000000" w:rsidRDefault="00000000" w:rsidRPr="00000000" w14:paraId="000000B5">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Amendments to this Schedule in respect of Bronze Contracts</w:t>
      </w:r>
      <w:r w:rsidDel="00000000" w:rsidR="00000000" w:rsidRPr="00000000">
        <w:rPr>
          <w:rtl w:val="0"/>
        </w:rPr>
      </w:r>
    </w:p>
    <w:p w:rsidR="00000000" w:rsidDel="00000000" w:rsidP="00000000" w:rsidRDefault="00000000" w:rsidRPr="00000000" w14:paraId="000000B6">
      <w:pPr>
        <w:ind w:firstLine="1418"/>
        <w:rPr>
          <w:color w:val="000000"/>
          <w:sz w:val="24"/>
          <w:szCs w:val="24"/>
        </w:rPr>
      </w:pPr>
      <w:r w:rsidDel="00000000" w:rsidR="00000000" w:rsidRPr="00000000">
        <w:rPr>
          <w:rtl w:val="0"/>
        </w:rPr>
        <w:t xml:space="preserve">10.1 Where </w:t>
      </w:r>
      <w:r w:rsidDel="00000000" w:rsidR="00000000" w:rsidRPr="00000000">
        <w:rPr>
          <w:color w:val="000000"/>
          <w:sz w:val="24"/>
          <w:szCs w:val="24"/>
          <w:rtl w:val="0"/>
        </w:rPr>
        <w:t xml:space="preserve">a Buyer’s Order  Contract is a Bronze Contract, if specified in the Order Form, the following provisions of this Order Schedule 8, shall be disapplied in respect of that Contract:</w:t>
      </w:r>
    </w:p>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10.1.1 Paragraph 1.3.4 of Part A so that the BCDR plan shall only be required to be split into the three sections detailed in paragraphs 1.3.1 to 1.3.3 inclusive;</w:t>
      </w:r>
    </w:p>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10.1.2 Paragraphs 2.1.13 to 2.1.15 of Part A, inclusive;</w:t>
      </w:r>
    </w:p>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10.1.3 Paragraph 5 (Insolvency Continuity Plan) of Part A;</w:t>
      </w:r>
    </w:p>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10.1.4 Paragraph 8.2 of Part A; and</w:t>
      </w:r>
    </w:p>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10.1.5 The entirety of Part B of this Schedule.</w:t>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120" w:before="120" w:lineRule="auto"/>
        <w:ind w:left="720" w:firstLine="0"/>
        <w:jc w:val="left"/>
        <w:rPr>
          <w:color w:val="000000"/>
          <w:sz w:val="24"/>
          <w:szCs w:val="24"/>
        </w:rPr>
      </w:pPr>
      <w:r w:rsidDel="00000000" w:rsidR="00000000" w:rsidRPr="00000000">
        <w:rPr>
          <w:color w:val="000000"/>
          <w:sz w:val="24"/>
          <w:szCs w:val="24"/>
          <w:rtl w:val="0"/>
        </w:rPr>
        <w:t xml:space="preserve">10.2 Where a Buyer’s Order Contract is a Bronze Contract, if specified in the Order Form, the following definitions in Paragraph 1 of this Order Schedule 8, shall be deemed to be deleted:</w:t>
      </w:r>
    </w:p>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10.2.1 Annual Review;</w:t>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10.2.2 Appropriate Authority or Appropriate Authorities;</w:t>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10.2.3 Associates;</w:t>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10.2.4 Class 1 Transaction;</w:t>
      </w:r>
    </w:p>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10.2.5 Control;</w:t>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10.2.6 Corporate Change Event;</w:t>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10.2.7 Critical National Infrastructure;</w:t>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10.2.8 Critical Service Contract;</w:t>
      </w:r>
    </w:p>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10.2.9 CRP Information;</w:t>
      </w:r>
    </w:p>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10.2.10 Dependent Parent Undertaking;</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10.2.11 Group Structure Information and Resolution Commentary;</w:t>
      </w:r>
    </w:p>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10.2.12 Parent Undertaking;</w:t>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10.2.13 Public Sector Dependent Supplier;</w:t>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10.2.14 Subsidiary Undertaking;</w:t>
      </w:r>
    </w:p>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10.2.15 Supplier Group;</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10.2.16 UK Public Sector Business; and</w:t>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10.2.17 UK Public Sector/CNI Contract Information.</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F">
      <w:pPr>
        <w:ind w:firstLine="1418"/>
        <w:rPr>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before="120" w:lineRule="auto"/>
        <w:ind w:left="720" w:hanging="720"/>
        <w:rPr>
          <w:b w:val="1"/>
          <w:color w:val="000000"/>
          <w:sz w:val="32"/>
          <w:szCs w:val="32"/>
        </w:rPr>
      </w:pPr>
      <w:r w:rsidDel="00000000" w:rsidR="00000000" w:rsidRPr="00000000">
        <w:rPr>
          <w:b w:val="1"/>
          <w:color w:val="000000"/>
          <w:sz w:val="32"/>
          <w:szCs w:val="32"/>
          <w:rtl w:val="0"/>
        </w:rPr>
        <w:t xml:space="preserve">Part B:  Corporate Resolution Planning</w:t>
      </w:r>
    </w:p>
    <w:p w:rsidR="00000000" w:rsidDel="00000000" w:rsidP="00000000" w:rsidRDefault="00000000" w:rsidRPr="00000000" w14:paraId="000000D1">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Service Status and Supplier Status</w:t>
      </w:r>
    </w:p>
    <w:p w:rsidR="00000000" w:rsidDel="00000000" w:rsidP="00000000" w:rsidRDefault="00000000" w:rsidRPr="00000000" w14:paraId="000000D2">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This Contract </w:t>
      </w:r>
      <w:r w:rsidDel="00000000" w:rsidR="00000000" w:rsidRPr="00000000">
        <w:rPr>
          <w:color w:val="000000"/>
          <w:sz w:val="24"/>
          <w:szCs w:val="24"/>
          <w:highlight w:val="yellow"/>
          <w:rtl w:val="0"/>
        </w:rPr>
        <w:t xml:space="preserve">[insert ‘is’ or ‘is not’</w:t>
      </w:r>
      <w:r w:rsidDel="00000000" w:rsidR="00000000" w:rsidRPr="00000000">
        <w:rPr>
          <w:color w:val="000000"/>
          <w:sz w:val="24"/>
          <w:szCs w:val="24"/>
          <w:rtl w:val="0"/>
        </w:rPr>
        <w:t xml:space="preserve">] a Critical Service Contract.</w:t>
      </w:r>
    </w:p>
    <w:p w:rsidR="00000000" w:rsidDel="00000000" w:rsidP="00000000" w:rsidRDefault="00000000" w:rsidRPr="00000000" w14:paraId="000000D3">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notify the Buyer in writing within 5 Working Days of the Effective Date and throughout the Order Contract Period within 120 days after each Accounting Reference Date as to whether or not it is a Public Sector Dependent Supplier.</w:t>
      </w:r>
    </w:p>
    <w:p w:rsidR="00000000" w:rsidDel="00000000" w:rsidP="00000000" w:rsidRDefault="00000000" w:rsidRPr="00000000" w14:paraId="000000D4">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Provision of Corporate Resolution Planning Information</w:t>
      </w:r>
    </w:p>
    <w:p w:rsidR="00000000" w:rsidDel="00000000" w:rsidP="00000000" w:rsidRDefault="00000000" w:rsidRPr="00000000" w14:paraId="000000D5">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Paragraphs 2 to 4 of this Part B shall apply if the Contract has been specified as a Critical Service Contract under Paragraph 1.1 of this Part B or the Supplier is or becomes a Public Sector Dependent Supplier.</w:t>
      </w:r>
    </w:p>
    <w:p w:rsidR="00000000" w:rsidDel="00000000" w:rsidP="00000000" w:rsidRDefault="00000000" w:rsidRPr="00000000" w14:paraId="000000D6">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Paragraphs 2.6, 2.10 and 2.11 of this Part B:</w:t>
      </w:r>
    </w:p>
    <w:p w:rsidR="00000000" w:rsidDel="00000000" w:rsidP="00000000" w:rsidRDefault="00000000" w:rsidRPr="00000000" w14:paraId="000000D7">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where the Contract is a Critical Service Contract, the Supplier shall provide the Appropriate Authority or Appropriate Authorities</w:t>
      </w:r>
      <w:r w:rsidDel="00000000" w:rsidR="00000000" w:rsidRPr="00000000">
        <w:rPr>
          <w:sz w:val="28"/>
          <w:szCs w:val="28"/>
          <w:rtl w:val="0"/>
        </w:rPr>
        <w:t xml:space="preserve"> </w:t>
      </w:r>
      <w:r w:rsidDel="00000000" w:rsidR="00000000" w:rsidRPr="00000000">
        <w:rPr>
          <w:sz w:val="24"/>
          <w:szCs w:val="24"/>
          <w:rtl w:val="0"/>
        </w:rPr>
        <w:t xml:space="preserve">with the CRP Information within 60 days of the Effective Date; and</w:t>
      </w:r>
    </w:p>
    <w:p w:rsidR="00000000" w:rsidDel="00000000" w:rsidP="00000000" w:rsidRDefault="00000000" w:rsidRPr="00000000" w14:paraId="000000D8">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000000" w:rsidDel="00000000" w:rsidP="00000000" w:rsidRDefault="00000000" w:rsidRPr="00000000" w14:paraId="000000D9">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ensure that the CRP Information provided pursuant to Paragraphs 2.2, 2.8 and 2.9 of this Part B:</w:t>
      </w:r>
    </w:p>
    <w:p w:rsidR="00000000" w:rsidDel="00000000" w:rsidP="00000000" w:rsidRDefault="00000000" w:rsidRPr="00000000" w14:paraId="000000DA">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full, comprehensive, accurate and up to date;</w:t>
      </w:r>
    </w:p>
    <w:p w:rsidR="00000000" w:rsidDel="00000000" w:rsidP="00000000" w:rsidRDefault="00000000" w:rsidRPr="00000000" w14:paraId="000000DB">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split into two parts:</w:t>
      </w:r>
    </w:p>
    <w:p w:rsidR="00000000" w:rsidDel="00000000" w:rsidP="00000000" w:rsidRDefault="00000000" w:rsidRPr="00000000" w14:paraId="000000DC">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Group Structure Information and Resolution Commentary;</w:t>
      </w:r>
    </w:p>
    <w:p w:rsidR="00000000" w:rsidDel="00000000" w:rsidP="00000000" w:rsidRDefault="00000000" w:rsidRPr="00000000" w14:paraId="000000DD">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
    <w:p w:rsidR="00000000" w:rsidDel="00000000" w:rsidP="00000000" w:rsidRDefault="00000000" w:rsidRPr="00000000" w14:paraId="000000DE">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incorporates any additional commentary, supporting documents and evidence which would reasonably be required by the Appropriate Authority or Appropriate Authorities to understand and consider the information for approval;</w:t>
      </w:r>
    </w:p>
    <w:p w:rsidR="00000000" w:rsidDel="00000000" w:rsidP="00000000" w:rsidRDefault="00000000" w:rsidRPr="00000000" w14:paraId="000000DF">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E0">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complies with the requirements set out at Appendix 1 (Group Structure Information and Resolution Commentary) and Appendix 2 (UK Public Sector / CNI Contract Information) respectively.</w:t>
      </w:r>
    </w:p>
    <w:p w:rsidR="00000000" w:rsidDel="00000000" w:rsidP="00000000" w:rsidRDefault="00000000" w:rsidRPr="00000000" w14:paraId="000000E1">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Following receipt by the Appropriate Authority or Appropriate Authorities of the CRP Information pursuant to Paragraphs 2.2, 2.8 and 2.9 of this Part B,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approves the CRP Information or that the Appropriate Authority or Appropriate Authorities rejects the CRP Information.</w:t>
      </w:r>
    </w:p>
    <w:p w:rsidR="00000000" w:rsidDel="00000000" w:rsidP="00000000" w:rsidRDefault="00000000" w:rsidRPr="00000000" w14:paraId="000000E2">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Appropriate Authority or Appropriate Authorities rejects the CRP Information:</w:t>
      </w:r>
    </w:p>
    <w:p w:rsidR="00000000" w:rsidDel="00000000" w:rsidP="00000000" w:rsidRDefault="00000000" w:rsidRPr="00000000" w14:paraId="000000E3">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Buyer shall (and shall procure that the Cabinet Office Markets and Suppliers Team shall) inform the Supplier in writing of its reasons for its rejection; and</w:t>
      </w:r>
    </w:p>
    <w:p w:rsidR="00000000" w:rsidDel="00000000" w:rsidP="00000000" w:rsidRDefault="00000000" w:rsidRPr="00000000" w14:paraId="000000E4">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2.3 to 2.5 of this Part B shall apply again to any resubmitted CRP Information provided that either Party may refer any disputed matters for resolution by the Dispute Resolution Procedure under Clause 34 of the Core Terms at any time.</w:t>
      </w:r>
    </w:p>
    <w:p w:rsidR="00000000" w:rsidDel="00000000" w:rsidP="00000000" w:rsidRDefault="00000000" w:rsidRPr="00000000" w14:paraId="000000E5">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(which has the meaning in paragraph 2.7 below) on the date by which the CRP Information would otherwise be required, the Supplier shall not be required to provide the CRP Information under Paragraph 2.2 if it provides a copy of the Valid Assurance to the Appropriate Authority or Appropriate Authorities on or before the date on which the CRP Information would otherwise have been required.</w:t>
      </w:r>
    </w:p>
    <w:p w:rsidR="00000000" w:rsidDel="00000000" w:rsidP="00000000" w:rsidRDefault="00000000" w:rsidRPr="00000000" w14:paraId="000000E6">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An Assurance shall be deemed Valid for the purposes of Paragraph 2.6 of this Part B if:</w:t>
      </w:r>
    </w:p>
    <w:p w:rsidR="00000000" w:rsidDel="00000000" w:rsidP="00000000" w:rsidRDefault="00000000" w:rsidRPr="00000000" w14:paraId="000000E7">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000000" w:rsidDel="00000000" w:rsidP="00000000" w:rsidRDefault="00000000" w:rsidRPr="00000000" w14:paraId="000000E8">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no Corporate Change Events or Financial Distress Events (or events which would be deemed to be Corporate Change Events or Financial Distress Events if the Contract had then been in force) have occurred since the date of issue of the Assurance.</w:t>
      </w:r>
    </w:p>
    <w:p w:rsidR="00000000" w:rsidDel="00000000" w:rsidP="00000000" w:rsidRDefault="00000000" w:rsidRPr="00000000" w14:paraId="000000E9">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Contract is a Critical Service Contract, the Supplier shall provide an updated version of the CRP Information (or, in the case of Paragraph 2.8.3 of this Part B its initial CRP Information) to the Appropriate Authority or Appropriate Authorities:</w:t>
      </w:r>
    </w:p>
    <w:p w:rsidR="00000000" w:rsidDel="00000000" w:rsidP="00000000" w:rsidRDefault="00000000" w:rsidRPr="00000000" w14:paraId="000000EA">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14 days of the occurrence of a Financial Distress Event (along with any additional highly confidential information no longer exempted from disclosure under Paragraph 2.11 of this Part B) unless the Supplier is relieved of the consequences of the Financial Distress Event under Paragraph 7.1 of Joint Schedule 7 (Financial Distress) (if applicable);</w:t>
      </w:r>
    </w:p>
    <w:p w:rsidR="00000000" w:rsidDel="00000000" w:rsidP="00000000" w:rsidRDefault="00000000" w:rsidRPr="00000000" w14:paraId="000000EB">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a Corporate Change Event unless not required pursuant to Paragraph 2.10;</w:t>
      </w:r>
    </w:p>
    <w:p w:rsidR="00000000" w:rsidDel="00000000" w:rsidP="00000000" w:rsidRDefault="00000000" w:rsidRPr="00000000" w14:paraId="000000EC">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the date that:</w:t>
      </w:r>
    </w:p>
    <w:p w:rsidR="00000000" w:rsidDel="00000000" w:rsidP="00000000" w:rsidRDefault="00000000" w:rsidRPr="00000000" w14:paraId="000000ED">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the credit rating(s) of each of the Supplier and its Parent Undertakings fail to meet any of the criteria specified in Paragraph 2.10; or</w:t>
      </w:r>
    </w:p>
    <w:p w:rsidR="00000000" w:rsidDel="00000000" w:rsidP="00000000" w:rsidRDefault="00000000" w:rsidRPr="00000000" w14:paraId="000000EE">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none of the credit rating agencies specified at Paragraph 2.10 hold a public credit rating for the Supplier or any of its Parent Undertakings; and</w:t>
      </w:r>
    </w:p>
    <w:p w:rsidR="00000000" w:rsidDel="00000000" w:rsidP="00000000" w:rsidRDefault="00000000" w:rsidRPr="00000000" w14:paraId="000000EF">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 any event, within 6 months after each Accounting Reference Date or within 15 months of the date of the previous Assurance received from the Appropriate Authority (whichever is the earlier), unless:</w:t>
      </w:r>
    </w:p>
    <w:p w:rsidR="00000000" w:rsidDel="00000000" w:rsidP="00000000" w:rsidRDefault="00000000" w:rsidRPr="00000000" w14:paraId="000000F0">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updated CRP Information has been provided under any of Paragraphs 2.8.1 2.8.2 or 2.8.3 since the most recent Accounting Reference Date (being no more than 12 months previously) within the timescales that would ordinarily be required for the provision of that information under this Paragraph 2.8.4; or</w:t>
      </w:r>
    </w:p>
    <w:p w:rsidR="00000000" w:rsidDel="00000000" w:rsidP="00000000" w:rsidRDefault="00000000" w:rsidRPr="00000000" w14:paraId="000000F1">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unless not required pursuant to Paragraph 2.10.</w:t>
      </w:r>
    </w:p>
    <w:p w:rsidR="00000000" w:rsidDel="00000000" w:rsidP="00000000" w:rsidRDefault="00000000" w:rsidRPr="00000000" w14:paraId="000000F2">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a Public Sector Dependent Supplier and the Contract is not a Critical Service Contract, then on the occurrence of any of the events   specified in Paragraphs 2.8.1 to 2.8.4 of this Part B, the Supplier shall provide at the request of the Appropriate Authority or Appropriate Authorities and within the applicable timescales for each event as set out in Paragraph 2.8 (or such longer timescales as may be notified to the Supplier by the Buyer), the CRP Information to the Appropriate Authority or Appropriate Authorities.</w:t>
      </w:r>
    </w:p>
    <w:p w:rsidR="00000000" w:rsidDel="00000000" w:rsidP="00000000" w:rsidRDefault="00000000" w:rsidRPr="00000000" w14:paraId="000000F3">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Parent Undertaking of the Supplier has a credit rating of either:</w:t>
      </w:r>
    </w:p>
    <w:p w:rsidR="00000000" w:rsidDel="00000000" w:rsidP="00000000" w:rsidRDefault="00000000" w:rsidRPr="00000000" w14:paraId="000000F4">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Aa3 or better from Moody’s;</w:t>
      </w:r>
    </w:p>
    <w:p w:rsidR="00000000" w:rsidDel="00000000" w:rsidP="00000000" w:rsidRDefault="00000000" w:rsidRPr="00000000" w14:paraId="000000F5">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Standard and Poors;</w:t>
      </w:r>
    </w:p>
    <w:p w:rsidR="00000000" w:rsidDel="00000000" w:rsidP="00000000" w:rsidRDefault="00000000" w:rsidRPr="00000000" w14:paraId="000000F6">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Fitch;</w:t>
      </w:r>
    </w:p>
    <w:p w:rsidR="00000000" w:rsidDel="00000000" w:rsidP="00000000" w:rsidRDefault="00000000" w:rsidRPr="00000000" w14:paraId="000000F7">
      <w:pPr>
        <w:keepNext w:val="1"/>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sz w:val="24"/>
          <w:szCs w:val="24"/>
          <w:rtl w:val="0"/>
        </w:rPr>
        <w:t xml:space="preserve">the Supplier will not be required to provide any CRP Information unless or until either (i) a Financial Distress Event occurs (unless the Supplier is relieved of the consequences of the Financial Distress Event under Paragraph 7.1 to Joint Schedule 7 (Financial Distress), if applicable) or (ii) the Supplier and its Parent Undertakings cease to fulfil the criteria set out in this Paragraph 2.10, in which cases the Supplier shall provide the updated version of the CRP Information in accordance with paragraph 2.8.</w:t>
      </w:r>
    </w:p>
    <w:p w:rsidR="00000000" w:rsidDel="00000000" w:rsidP="00000000" w:rsidRDefault="00000000" w:rsidRPr="00000000" w14:paraId="000000F8">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 4,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2.8.</w:t>
      </w:r>
    </w:p>
    <w:p w:rsidR="00000000" w:rsidDel="00000000" w:rsidP="00000000" w:rsidRDefault="00000000" w:rsidRPr="00000000" w14:paraId="000000F9">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Termination Rights</w:t>
      </w:r>
    </w:p>
    <w:p w:rsidR="00000000" w:rsidDel="00000000" w:rsidP="00000000" w:rsidRDefault="00000000" w:rsidRPr="00000000" w14:paraId="000000FA">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shall be entitled to terminate the Contract if the Supplier is required to provide CRP Information under Paragraph 2 of this Part B and either:</w:t>
      </w:r>
    </w:p>
    <w:p w:rsidR="00000000" w:rsidDel="00000000" w:rsidP="00000000" w:rsidRDefault="00000000" w:rsidRPr="00000000" w14:paraId="000000FB">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provide the CRP Information within 4 months of the Effective Date if this is a Critical Service Contract or otherwise within 4 months of the Appropriate Authority’s or Appropriate Authorities’ request; or</w:t>
      </w:r>
    </w:p>
    <w:p w:rsidR="00000000" w:rsidDel="00000000" w:rsidP="00000000" w:rsidRDefault="00000000" w:rsidRPr="00000000" w14:paraId="000000FC">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obtain an Assurance from the Appropriate Authority or Appropriate Authorities within 4 months of the date that it was first required to provide the CRP Information under the Contract,</w:t>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FE">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Confidentiality and usage of CRP Information</w:t>
      </w:r>
    </w:p>
    <w:p w:rsidR="00000000" w:rsidDel="00000000" w:rsidP="00000000" w:rsidRDefault="00000000" w:rsidRPr="00000000" w14:paraId="000000FF">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rsidR="00000000" w:rsidDel="00000000" w:rsidP="00000000" w:rsidRDefault="00000000" w:rsidRPr="00000000" w14:paraId="00000100">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bookmarkStart w:colFirst="0" w:colLast="0" w:name="_heading=h.23ckvvd" w:id="23"/>
      <w:bookmarkEnd w:id="23"/>
      <w:r w:rsidDel="00000000" w:rsidR="00000000" w:rsidRPr="00000000">
        <w:rPr>
          <w:color w:val="000000"/>
          <w:sz w:val="24"/>
          <w:szCs w:val="24"/>
          <w:rtl w:val="0"/>
        </w:rPr>
        <w:t xml:space="preserve">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4.1 of this Part B and Clause 15 of the Core Terms.</w:t>
      </w:r>
    </w:p>
    <w:p w:rsidR="00000000" w:rsidDel="00000000" w:rsidP="00000000" w:rsidRDefault="00000000" w:rsidRPr="00000000" w14:paraId="00000101">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2 of this Part B subject, where necessary, to the Appropriate Authority or Appropriate Authorities entering into an appropriate confidentiality agreement in the form required by the third party.</w:t>
      </w:r>
    </w:p>
    <w:p w:rsidR="00000000" w:rsidDel="00000000" w:rsidP="00000000" w:rsidRDefault="00000000" w:rsidRPr="00000000" w14:paraId="00000102">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unable to procure consent pursuant to Paragraph 4.3 of this Part B, the Supplier shall use all reasonable endeavours to disclose the CRP Information to the fullest extent possible by limiting the amount of information it withholds including by:</w:t>
      </w:r>
    </w:p>
    <w:p w:rsidR="00000000" w:rsidDel="00000000" w:rsidP="00000000" w:rsidRDefault="00000000" w:rsidRPr="00000000" w14:paraId="00000103">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redacting only those parts of the information which are subject to such obligations of confidentiality;</w:t>
      </w:r>
    </w:p>
    <w:p w:rsidR="00000000" w:rsidDel="00000000" w:rsidP="00000000" w:rsidRDefault="00000000" w:rsidRPr="00000000" w14:paraId="00000104">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providing the information in a form that does not breach its obligations of confidentiality including (where possible) by:</w:t>
      </w:r>
    </w:p>
    <w:p w:rsidR="00000000" w:rsidDel="00000000" w:rsidP="00000000" w:rsidRDefault="00000000" w:rsidRPr="00000000" w14:paraId="00000105">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summarising the information;</w:t>
      </w:r>
    </w:p>
    <w:p w:rsidR="00000000" w:rsidDel="00000000" w:rsidP="00000000" w:rsidRDefault="00000000" w:rsidRPr="00000000" w14:paraId="00000106">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grouping the information;</w:t>
      </w:r>
    </w:p>
    <w:p w:rsidR="00000000" w:rsidDel="00000000" w:rsidP="00000000" w:rsidRDefault="00000000" w:rsidRPr="00000000" w14:paraId="00000107">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anonymising the information; and</w:t>
      </w:r>
    </w:p>
    <w:p w:rsidR="00000000" w:rsidDel="00000000" w:rsidP="00000000" w:rsidRDefault="00000000" w:rsidRPr="00000000" w14:paraId="00000108">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presenting the information in general terms</w:t>
      </w:r>
    </w:p>
    <w:p w:rsidR="00000000" w:rsidDel="00000000" w:rsidP="00000000" w:rsidRDefault="00000000" w:rsidRPr="00000000" w14:paraId="00000109">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before="120" w:lineRule="auto"/>
        <w:ind w:left="720" w:hanging="72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0B">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10C">
      <w:pPr>
        <w:ind w:left="0" w:firstLine="0"/>
        <w:rPr>
          <w:b w:val="1"/>
          <w:sz w:val="32"/>
          <w:szCs w:val="32"/>
        </w:rPr>
      </w:pPr>
      <w:r w:rsidDel="00000000" w:rsidR="00000000" w:rsidRPr="00000000">
        <w:rPr>
          <w:b w:val="1"/>
          <w:sz w:val="32"/>
          <w:szCs w:val="32"/>
          <w:rtl w:val="0"/>
        </w:rPr>
        <w:t xml:space="preserve">Appendix 1: Group structure information and resolution commentary</w:t>
      </w:r>
    </w:p>
    <w:p w:rsidR="00000000" w:rsidDel="00000000" w:rsidP="00000000" w:rsidRDefault="00000000" w:rsidRPr="00000000" w14:paraId="0000010D">
      <w:pPr>
        <w:numPr>
          <w:ilvl w:val="0"/>
          <w:numId w:val="2"/>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10E">
      <w:pPr>
        <w:numPr>
          <w:ilvl w:val="1"/>
          <w:numId w:val="2"/>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sufficient information to allow the Appropriate Authority to understand the implications on the Supplier Group’s UK Public Sector Business and CNI contracts listed pursuant to Appendix 2 if the Supplier or another member of the Supplier Group is subject to an Insolvency Event;</w:t>
      </w:r>
    </w:p>
    <w:p w:rsidR="00000000" w:rsidDel="00000000" w:rsidP="00000000" w:rsidRDefault="00000000" w:rsidRPr="00000000" w14:paraId="0000010F">
      <w:pPr>
        <w:numPr>
          <w:ilvl w:val="1"/>
          <w:numId w:val="2"/>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ensure that the information is presented so as to provide a simple, effective and easily understood overview of the Supplier Group; and</w:t>
      </w:r>
    </w:p>
    <w:p w:rsidR="00000000" w:rsidDel="00000000" w:rsidP="00000000" w:rsidRDefault="00000000" w:rsidRPr="00000000" w14:paraId="00000110">
      <w:pPr>
        <w:numPr>
          <w:ilvl w:val="1"/>
          <w:numId w:val="2"/>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full details of the importance of each member of the Supplier Group to the Supplier Group’s UK Public Sector Business and CNI contracts listed pursuant to Appendix 2 and the dependencies between each.</w:t>
      </w:r>
    </w:p>
    <w:p w:rsidR="00000000" w:rsidDel="00000000" w:rsidP="00000000" w:rsidRDefault="00000000" w:rsidRPr="00000000" w14:paraId="00000111">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112">
      <w:pPr>
        <w:ind w:left="0" w:firstLine="0"/>
        <w:rPr>
          <w:b w:val="1"/>
          <w:sz w:val="32"/>
          <w:szCs w:val="32"/>
        </w:rPr>
      </w:pPr>
      <w:r w:rsidDel="00000000" w:rsidR="00000000" w:rsidRPr="00000000">
        <w:rPr>
          <w:b w:val="1"/>
          <w:sz w:val="32"/>
          <w:szCs w:val="32"/>
          <w:rtl w:val="0"/>
        </w:rPr>
        <w:t xml:space="preserve">Appendix 2: UK Public Sector / CNI Contract Information</w:t>
      </w:r>
    </w:p>
    <w:p w:rsidR="00000000" w:rsidDel="00000000" w:rsidP="00000000" w:rsidRDefault="00000000" w:rsidRPr="00000000" w14:paraId="00000113">
      <w:pPr>
        <w:numPr>
          <w:ilvl w:val="0"/>
          <w:numId w:val="3"/>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114">
      <w:pPr>
        <w:numPr>
          <w:ilvl w:val="1"/>
          <w:numId w:val="3"/>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115">
      <w:pPr>
        <w:numPr>
          <w:ilvl w:val="2"/>
          <w:numId w:val="3"/>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are with any UK public sector bodies including: central Government departments and their arms-length bodies and agencies, non-departmental public bodies, NHS bodies, local authorities, health bodies, police fire and rescue, education bodies and the devolved administrations;</w:t>
      </w:r>
    </w:p>
    <w:p w:rsidR="00000000" w:rsidDel="00000000" w:rsidP="00000000" w:rsidRDefault="00000000" w:rsidRPr="00000000" w14:paraId="00000116">
      <w:pPr>
        <w:numPr>
          <w:ilvl w:val="2"/>
          <w:numId w:val="3"/>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rsidR="00000000" w:rsidDel="00000000" w:rsidP="00000000" w:rsidRDefault="00000000" w:rsidRPr="00000000" w14:paraId="00000117">
      <w:pPr>
        <w:numPr>
          <w:ilvl w:val="2"/>
          <w:numId w:val="3"/>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involve or could reasonably be considered to involve CNI;</w:t>
      </w:r>
    </w:p>
    <w:p w:rsidR="00000000" w:rsidDel="00000000" w:rsidP="00000000" w:rsidRDefault="00000000" w:rsidRPr="00000000" w14:paraId="00000118">
      <w:pPr>
        <w:numPr>
          <w:ilvl w:val="1"/>
          <w:numId w:val="3"/>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provide the Appropriate Authority with a copy of the latest version of each underlying contract worth more than £5m per contract year and their related key sub-contracts, which shall be included as embedded documents within the CRP Information or via a directly accessible link.</w:t>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1B">
      <w:pPr>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0">
    <w:pPr>
      <w:tabs>
        <w:tab w:val="center" w:pos="4513"/>
        <w:tab w:val="right"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w:t>
    </w:r>
    <w:r w:rsidDel="00000000" w:rsidR="00000000" w:rsidRPr="00000000">
      <w:rPr>
        <w:sz w:val="20"/>
        <w:szCs w:val="20"/>
        <w:rtl w:val="0"/>
      </w:rPr>
      <w:t xml:space="preserve">322</w:t>
    </w:r>
    <w:r w:rsidDel="00000000" w:rsidR="00000000" w:rsidRPr="00000000">
      <w:rPr>
        <w:rtl w:val="0"/>
      </w:rPr>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C">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Order Schedule 8 (Business Continuity and Disaster Recovery)</w:t>
    </w:r>
    <w:r w:rsidDel="00000000" w:rsidR="00000000" w:rsidRPr="00000000">
      <w:rPr>
        <w:rtl w:val="0"/>
      </w:rPr>
    </w:r>
  </w:p>
  <w:p w:rsidR="00000000" w:rsidDel="00000000" w:rsidP="00000000" w:rsidRDefault="00000000" w:rsidRPr="00000000" w14:paraId="0000011D">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Order Ref:</w:t>
    </w:r>
  </w:p>
  <w:p w:rsidR="00000000" w:rsidDel="00000000" w:rsidP="00000000" w:rsidRDefault="00000000" w:rsidRPr="00000000" w14:paraId="0000011E">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 2022</w:t>
    </w:r>
  </w:p>
  <w:p w:rsidR="00000000" w:rsidDel="00000000" w:rsidP="00000000" w:rsidRDefault="00000000" w:rsidRPr="00000000" w14:paraId="0000011F">
    <w:pPr>
      <w:tabs>
        <w:tab w:val="center" w:pos="4513"/>
        <w:tab w:val="right"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4">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ind w:left="360" w:hanging="36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440"/>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720" w:hanging="72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C17458"/>
    <w:pPr>
      <w:ind w:left="720"/>
      <w:contextualSpacing w:val="1"/>
    </w:pPr>
    <w:rPr>
      <w:lang w:eastAsia="en-GB"/>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w8agWghN9knBEa4OsosQv88scHA==">AMUW2mVf4qxPALNqB4hyPnURUWeiZ41a3+ZQlTt3AXu+cUx2HAIzyR1jGOkis94k5Wjjp/7HvGRxcNn1nrb6AaKWvzSpfrk0weAyiPF/uTvkU8O+uqM5M2c9HYpUEXcuRrNSrtchCmpOesHsGhHKviMS0JYu4lvjyUE19cmjGHZrwPynsSzhR2DosUo10FtTgWgVQ5ZHDqqfK+z+0bVOGu2rZ6zuaVoiY6ZIVkLmhAADuJwxywgGze+hSPikdvSDKLyqHTyWIwxWcnKKgJVA+tPsTifL0th/QHwjjGWFCtZ7diHTfAGUzKMQLkdqrEfNk66mEBFmBaUsU0pb3fI9iXG/YGHfcDpvbbcOG+MWDJbs0INRdD9mQ5Bgf6ioAd7qowQ+ZHDxxEuh/uLBkgTx9h4H5mTbwmxKPKXskYsNVgThzGhl8rUHbDfvAcz9MX4R0FMRSZvJEPB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2022-10-19T09:10:00Z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